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3902D" w14:textId="77777777" w:rsidR="00CE0817" w:rsidRPr="008A617D" w:rsidRDefault="00CE0817" w:rsidP="008D4DDA">
      <w:pPr>
        <w:rPr>
          <w:color w:val="943634" w:themeColor="accent2" w:themeShade="BF"/>
          <w:sz w:val="28"/>
          <w:szCs w:val="28"/>
        </w:rPr>
      </w:pPr>
      <w:r w:rsidRPr="008A617D">
        <w:rPr>
          <w:noProof/>
          <w:color w:val="943634" w:themeColor="accent2" w:themeShade="BF"/>
          <w:sz w:val="84"/>
          <w:szCs w:val="84"/>
          <w:lang w:val="bg-BG" w:eastAsia="bg-BG"/>
        </w:rPr>
        <w:drawing>
          <wp:anchor distT="0" distB="0" distL="114300" distR="114300" simplePos="0" relativeHeight="251660288" behindDoc="1" locked="0" layoutInCell="1" allowOverlap="1" wp14:anchorId="56AF6FF2" wp14:editId="23666E48">
            <wp:simplePos x="0" y="0"/>
            <wp:positionH relativeFrom="column">
              <wp:posOffset>4572000</wp:posOffset>
            </wp:positionH>
            <wp:positionV relativeFrom="paragraph">
              <wp:posOffset>-457200</wp:posOffset>
            </wp:positionV>
            <wp:extent cx="1326515" cy="1233170"/>
            <wp:effectExtent l="0" t="0" r="0" b="11430"/>
            <wp:wrapNone/>
            <wp:docPr id="13" name="Picture 13"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6515" cy="123317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Pr="008A617D">
        <w:rPr>
          <w:noProof/>
          <w:color w:val="943634" w:themeColor="accent2" w:themeShade="BF"/>
          <w:lang w:val="bg-BG" w:eastAsia="bg-BG"/>
        </w:rPr>
        <w:drawing>
          <wp:anchor distT="0" distB="0" distL="114300" distR="114300" simplePos="0" relativeHeight="251659264" behindDoc="1" locked="0" layoutInCell="1" allowOverlap="1" wp14:anchorId="2BA1920E" wp14:editId="706CEB04">
            <wp:simplePos x="0" y="0"/>
            <wp:positionH relativeFrom="column">
              <wp:posOffset>7543800</wp:posOffset>
            </wp:positionH>
            <wp:positionV relativeFrom="paragraph">
              <wp:posOffset>-228600</wp:posOffset>
            </wp:positionV>
            <wp:extent cx="1326515" cy="1233170"/>
            <wp:effectExtent l="0" t="0" r="0" b="11430"/>
            <wp:wrapNone/>
            <wp:docPr id="1" name="Picture 1"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6515" cy="123317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proofErr w:type="spellStart"/>
      <w:r w:rsidRPr="008A617D">
        <w:rPr>
          <w:color w:val="943634" w:themeColor="accent2" w:themeShade="BF"/>
        </w:rPr>
        <w:t>Tool</w:t>
      </w:r>
      <w:proofErr w:type="spellEnd"/>
      <w:r w:rsidRPr="008A617D">
        <w:rPr>
          <w:color w:val="943634" w:themeColor="accent2" w:themeShade="BF"/>
        </w:rPr>
        <w:t xml:space="preserve"> 2 : </w:t>
      </w:r>
      <w:proofErr w:type="spellStart"/>
      <w:r w:rsidRPr="008A617D">
        <w:rPr>
          <w:color w:val="943634" w:themeColor="accent2" w:themeShade="BF"/>
        </w:rPr>
        <w:t>Psychological</w:t>
      </w:r>
      <w:proofErr w:type="spellEnd"/>
      <w:r w:rsidRPr="008A617D">
        <w:rPr>
          <w:color w:val="943634" w:themeColor="accent2" w:themeShade="BF"/>
        </w:rPr>
        <w:t xml:space="preserve"> support </w:t>
      </w:r>
      <w:r w:rsidRPr="008A617D">
        <w:rPr>
          <w:color w:val="943634" w:themeColor="accent2" w:themeShade="BF"/>
        </w:rPr>
        <w:br/>
      </w:r>
      <w:proofErr w:type="spellStart"/>
      <w:r w:rsidRPr="008A617D">
        <w:rPr>
          <w:color w:val="943634" w:themeColor="accent2" w:themeShade="BF"/>
          <w:sz w:val="52"/>
          <w:szCs w:val="52"/>
        </w:rPr>
        <w:t>Context</w:t>
      </w:r>
      <w:proofErr w:type="spellEnd"/>
      <w:r w:rsidRPr="008A617D">
        <w:rPr>
          <w:color w:val="943634" w:themeColor="accent2" w:themeShade="BF"/>
          <w:sz w:val="52"/>
          <w:szCs w:val="52"/>
        </w:rPr>
        <w:t xml:space="preserve"> note</w:t>
      </w:r>
      <w:r w:rsidRPr="008A617D">
        <w:rPr>
          <w:color w:val="943634" w:themeColor="accent2" w:themeShade="BF"/>
          <w:sz w:val="52"/>
          <w:szCs w:val="52"/>
        </w:rPr>
        <w:br/>
      </w:r>
    </w:p>
    <w:p w14:paraId="48EEC69F" w14:textId="77777777" w:rsidR="00CE0817" w:rsidRPr="00B35FE6" w:rsidRDefault="00CE0817" w:rsidP="008D4DDA">
      <w:pPr>
        <w:jc w:val="both"/>
        <w:rPr>
          <w:color w:val="943634" w:themeColor="accent2" w:themeShade="BF"/>
          <w:lang w:val="en-GB"/>
        </w:rPr>
      </w:pPr>
      <w:proofErr w:type="gramStart"/>
      <w:r w:rsidRPr="00B35FE6">
        <w:rPr>
          <w:color w:val="943634" w:themeColor="accent2" w:themeShade="BF"/>
          <w:lang w:val="en-GB"/>
        </w:rPr>
        <w:t>TOOL :</w:t>
      </w:r>
      <w:proofErr w:type="gramEnd"/>
      <w:r w:rsidRPr="00B35FE6">
        <w:rPr>
          <w:color w:val="943634" w:themeColor="accent2" w:themeShade="BF"/>
          <w:lang w:val="en-GB"/>
        </w:rPr>
        <w:t xml:space="preserve"> PSYCHOLOGICAL ASPECTS OF ADVICE TO AN ENTREPRENEUR IN DIFFICULTY</w:t>
      </w:r>
    </w:p>
    <w:p w14:paraId="0B469C0B" w14:textId="77777777" w:rsidR="00CE0817" w:rsidRPr="00B35FE6" w:rsidRDefault="00CE0817" w:rsidP="008D4DDA">
      <w:pPr>
        <w:jc w:val="both"/>
        <w:rPr>
          <w:rFonts w:cs="AvantGarde-Book"/>
          <w:color w:val="943634" w:themeColor="accent2" w:themeShade="BF"/>
          <w:sz w:val="18"/>
          <w:szCs w:val="18"/>
          <w:lang w:val="en-GB"/>
        </w:rPr>
      </w:pPr>
      <w:proofErr w:type="gramStart"/>
      <w:r w:rsidRPr="00B35FE6">
        <w:rPr>
          <w:rFonts w:cs="AvantGarde-Book"/>
          <w:color w:val="943634" w:themeColor="accent2" w:themeShade="BF"/>
          <w:sz w:val="18"/>
          <w:szCs w:val="18"/>
          <w:lang w:val="en-GB"/>
        </w:rPr>
        <w:t>3</w:t>
      </w:r>
      <w:proofErr w:type="gramEnd"/>
      <w:r w:rsidRPr="00B35FE6">
        <w:rPr>
          <w:rFonts w:cs="AvantGarde-Book"/>
          <w:color w:val="943634" w:themeColor="accent2" w:themeShade="BF"/>
          <w:sz w:val="18"/>
          <w:szCs w:val="18"/>
          <w:lang w:val="en-GB"/>
        </w:rPr>
        <w:t xml:space="preserve"> COMPONENTS </w:t>
      </w:r>
    </w:p>
    <w:p w14:paraId="2EDD17D5" w14:textId="77777777" w:rsidR="00CE0817" w:rsidRPr="00B35FE6" w:rsidRDefault="00CE0817" w:rsidP="008D4DDA">
      <w:pPr>
        <w:jc w:val="both"/>
        <w:rPr>
          <w:rFonts w:cs="AvantGarde-Book"/>
          <w:color w:val="943634" w:themeColor="accent2" w:themeShade="BF"/>
          <w:sz w:val="18"/>
          <w:szCs w:val="18"/>
          <w:lang w:val="en-GB"/>
        </w:rPr>
      </w:pPr>
      <w:r w:rsidRPr="00B35FE6">
        <w:rPr>
          <w:rFonts w:cs="AvantGarde-Book"/>
          <w:color w:val="943634" w:themeColor="accent2" w:themeShade="BF"/>
          <w:sz w:val="18"/>
          <w:szCs w:val="18"/>
          <w:lang w:val="en-GB"/>
        </w:rPr>
        <w:t>- MANAGE THE IRRATIONAL FACTOR OF THE ENTREPRENEUR IN DIFFICULTY</w:t>
      </w:r>
    </w:p>
    <w:p w14:paraId="72E804F1" w14:textId="77777777" w:rsidR="00CE0817" w:rsidRPr="00B35FE6" w:rsidRDefault="00CE0817" w:rsidP="008D4DDA">
      <w:pPr>
        <w:jc w:val="both"/>
        <w:rPr>
          <w:rFonts w:cs="AvantGarde-Book"/>
          <w:color w:val="943634" w:themeColor="accent2" w:themeShade="BF"/>
          <w:sz w:val="18"/>
          <w:szCs w:val="18"/>
          <w:lang w:val="en-GB"/>
        </w:rPr>
      </w:pPr>
      <w:r w:rsidRPr="00B35FE6">
        <w:rPr>
          <w:rFonts w:cs="AvantGarde-Book"/>
          <w:color w:val="943634" w:themeColor="accent2" w:themeShade="BF"/>
          <w:sz w:val="18"/>
          <w:szCs w:val="18"/>
          <w:lang w:val="en-GB"/>
        </w:rPr>
        <w:t>&gt; Training in managing irrational aspects of the client</w:t>
      </w:r>
    </w:p>
    <w:p w14:paraId="4A128517" w14:textId="77777777" w:rsidR="00CE0817" w:rsidRPr="00B35FE6" w:rsidRDefault="00CE0817" w:rsidP="008D4DDA">
      <w:pPr>
        <w:jc w:val="both"/>
        <w:rPr>
          <w:rFonts w:cs="AvantGarde-Book"/>
          <w:color w:val="943634" w:themeColor="accent2" w:themeShade="BF"/>
          <w:sz w:val="18"/>
          <w:szCs w:val="18"/>
          <w:lang w:val="en-GB"/>
        </w:rPr>
      </w:pPr>
      <w:r w:rsidRPr="00B35FE6">
        <w:rPr>
          <w:rFonts w:cs="AvantGarde-Book"/>
          <w:color w:val="943634" w:themeColor="accent2" w:themeShade="BF"/>
          <w:sz w:val="18"/>
          <w:szCs w:val="18"/>
          <w:lang w:val="en-GB"/>
        </w:rPr>
        <w:t>&gt; Practical exercises in typical client phrases</w:t>
      </w:r>
    </w:p>
    <w:p w14:paraId="4388A0CB" w14:textId="77777777" w:rsidR="00CE0817" w:rsidRPr="00B35FE6" w:rsidRDefault="00CE0817" w:rsidP="008D4DDA">
      <w:pPr>
        <w:jc w:val="both"/>
        <w:rPr>
          <w:rFonts w:cs="AvantGarde-Book"/>
          <w:color w:val="943634" w:themeColor="accent2" w:themeShade="BF"/>
          <w:sz w:val="18"/>
          <w:szCs w:val="18"/>
          <w:lang w:val="en-GB"/>
        </w:rPr>
      </w:pPr>
      <w:r w:rsidRPr="00B35FE6">
        <w:rPr>
          <w:rFonts w:cs="AvantGarde-Book"/>
          <w:color w:val="943634" w:themeColor="accent2" w:themeShade="BF"/>
          <w:sz w:val="18"/>
          <w:szCs w:val="18"/>
          <w:lang w:val="en-GB"/>
        </w:rPr>
        <w:br/>
        <w:t>- FLASH EVALUATION AND FOLLOW-UP QUESTIONNAIRE ON THE PSYCHOLOGICAL STATE for ENTREPRENEURS IN DIFFICULTY</w:t>
      </w:r>
    </w:p>
    <w:p w14:paraId="6B8D52A0" w14:textId="77777777" w:rsidR="00CE0817" w:rsidRPr="00B35FE6" w:rsidRDefault="00CE0817" w:rsidP="008D4DDA">
      <w:pPr>
        <w:jc w:val="both"/>
        <w:rPr>
          <w:rFonts w:cs="AvantGarde-Book"/>
          <w:color w:val="943634" w:themeColor="accent2" w:themeShade="BF"/>
          <w:sz w:val="18"/>
          <w:szCs w:val="18"/>
          <w:lang w:val="en-GB"/>
        </w:rPr>
      </w:pPr>
      <w:r w:rsidRPr="00B35FE6">
        <w:rPr>
          <w:rFonts w:cs="AvantGarde-Book"/>
          <w:color w:val="943634" w:themeColor="accent2" w:themeShade="BF"/>
          <w:sz w:val="18"/>
          <w:szCs w:val="18"/>
          <w:lang w:val="en-GB"/>
        </w:rPr>
        <w:t>- ANALYSIS OF PRACTICAL CASES</w:t>
      </w:r>
    </w:p>
    <w:p w14:paraId="27A7BDE3" w14:textId="77777777" w:rsidR="00CE0817" w:rsidRPr="00B35FE6" w:rsidRDefault="00CE0817" w:rsidP="008D4DDA">
      <w:pPr>
        <w:jc w:val="both"/>
        <w:rPr>
          <w:rFonts w:cs="AvantGarde-Book"/>
          <w:color w:val="3B3733"/>
          <w:sz w:val="16"/>
          <w:szCs w:val="16"/>
          <w:lang w:val="en-GB"/>
        </w:rPr>
      </w:pPr>
    </w:p>
    <w:p w14:paraId="692C6762" w14:textId="77777777" w:rsidR="00CE0817" w:rsidRPr="00B35FE6" w:rsidRDefault="00CE0817" w:rsidP="008D4DDA">
      <w:pPr>
        <w:jc w:val="both"/>
        <w:rPr>
          <w:rFonts w:cs="AvantGarde-Book"/>
          <w:color w:val="943634" w:themeColor="accent2" w:themeShade="BF"/>
          <w:sz w:val="16"/>
          <w:szCs w:val="16"/>
          <w:lang w:val="en-GB"/>
        </w:rPr>
      </w:pPr>
      <w:r w:rsidRPr="00B35FE6">
        <w:rPr>
          <w:color w:val="943634" w:themeColor="accent2" w:themeShade="BF"/>
          <w:lang w:val="en-GB"/>
        </w:rPr>
        <w:t>Introduction</w:t>
      </w:r>
    </w:p>
    <w:p w14:paraId="67870419" w14:textId="77777777" w:rsidR="00CE0817" w:rsidRPr="00B35FE6" w:rsidRDefault="00CE0817" w:rsidP="008D4DDA">
      <w:pPr>
        <w:jc w:val="both"/>
        <w:rPr>
          <w:rFonts w:cs="AvantGarde-Book"/>
          <w:color w:val="3B3733"/>
          <w:spacing w:val="-2"/>
          <w:sz w:val="16"/>
          <w:szCs w:val="16"/>
          <w:lang w:val="en-GB"/>
        </w:rPr>
      </w:pPr>
      <w:r w:rsidRPr="00B35FE6">
        <w:rPr>
          <w:rFonts w:cs="AvantGarde-Book"/>
          <w:color w:val="3B3733"/>
          <w:spacing w:val="-2"/>
          <w:sz w:val="16"/>
          <w:szCs w:val="16"/>
          <w:lang w:val="en-GB"/>
        </w:rPr>
        <w:t xml:space="preserve">Assistance to entrepreneurs in difficulty takes multiple forms in diverse sectors of industry (accounting and finance, legal, marketing, organisation, management, etc.). </w:t>
      </w:r>
    </w:p>
    <w:p w14:paraId="41B529B2" w14:textId="77777777" w:rsidR="00CE0817" w:rsidRPr="00B35FE6" w:rsidRDefault="00CE0817" w:rsidP="008D4DDA">
      <w:pPr>
        <w:jc w:val="both"/>
        <w:rPr>
          <w:rFonts w:cs="AvantGarde-Book"/>
          <w:color w:val="3B3733"/>
          <w:spacing w:val="-2"/>
          <w:sz w:val="16"/>
          <w:szCs w:val="16"/>
          <w:lang w:val="en-GB"/>
        </w:rPr>
      </w:pPr>
      <w:proofErr w:type="gramStart"/>
      <w:r w:rsidRPr="00B35FE6">
        <w:rPr>
          <w:rFonts w:cs="AvantGarde-Book"/>
          <w:color w:val="3B3733"/>
          <w:spacing w:val="-2"/>
          <w:sz w:val="16"/>
          <w:szCs w:val="16"/>
          <w:lang w:val="en-GB"/>
        </w:rPr>
        <w:t>But</w:t>
      </w:r>
      <w:proofErr w:type="gramEnd"/>
      <w:r w:rsidRPr="00B35FE6">
        <w:rPr>
          <w:rFonts w:cs="AvantGarde-Book"/>
          <w:color w:val="3B3733"/>
          <w:spacing w:val="-2"/>
          <w:sz w:val="16"/>
          <w:szCs w:val="16"/>
          <w:lang w:val="en-GB"/>
        </w:rPr>
        <w:t xml:space="preserve"> there is a sector absent in general despite the fact that it sometimes determines the success of any intervention with a view of company recovery: the psychological state of the entrepreneur. </w:t>
      </w:r>
    </w:p>
    <w:p w14:paraId="5E0D59BE" w14:textId="77777777" w:rsidR="00CE0817" w:rsidRPr="00B35FE6" w:rsidRDefault="00CE0817" w:rsidP="008D4DDA">
      <w:pPr>
        <w:jc w:val="both"/>
        <w:rPr>
          <w:rFonts w:cs="AvantGarde-Book"/>
          <w:color w:val="3B3733"/>
          <w:spacing w:val="-2"/>
          <w:sz w:val="16"/>
          <w:szCs w:val="16"/>
          <w:lang w:val="en-GB"/>
        </w:rPr>
      </w:pPr>
      <w:r w:rsidRPr="00B35FE6">
        <w:rPr>
          <w:rFonts w:cs="AvantGarde-Book"/>
          <w:color w:val="3B3733"/>
          <w:spacing w:val="-2"/>
          <w:sz w:val="16"/>
          <w:szCs w:val="16"/>
          <w:lang w:val="en-GB"/>
        </w:rPr>
        <w:t xml:space="preserve">In certain circumstances, </w:t>
      </w:r>
      <w:proofErr w:type="gramStart"/>
      <w:r w:rsidRPr="00B35FE6">
        <w:rPr>
          <w:rFonts w:cs="AvantGarde-Book"/>
          <w:color w:val="3B3733"/>
          <w:spacing w:val="-2"/>
          <w:sz w:val="16"/>
          <w:szCs w:val="16"/>
          <w:lang w:val="en-GB"/>
        </w:rPr>
        <w:t>this state conditions</w:t>
      </w:r>
      <w:proofErr w:type="gramEnd"/>
      <w:r w:rsidRPr="00B35FE6">
        <w:rPr>
          <w:rFonts w:cs="AvantGarde-Book"/>
          <w:color w:val="3B3733"/>
          <w:spacing w:val="-2"/>
          <w:sz w:val="16"/>
          <w:szCs w:val="16"/>
          <w:lang w:val="en-GB"/>
        </w:rPr>
        <w:t xml:space="preserve"> the ability of the entrepreneur to profit and to put in place, the advice dispensed with a view to the recovery of the company in difficulty. </w:t>
      </w:r>
    </w:p>
    <w:p w14:paraId="4138C430" w14:textId="77777777" w:rsidR="00CE0817" w:rsidRPr="00B35FE6" w:rsidRDefault="00CE0817" w:rsidP="008D4DDA">
      <w:pPr>
        <w:jc w:val="both"/>
        <w:rPr>
          <w:rFonts w:cs="AvantGarde-Book"/>
          <w:color w:val="3B3733"/>
          <w:spacing w:val="-2"/>
          <w:sz w:val="16"/>
          <w:szCs w:val="16"/>
          <w:lang w:val="en-GB"/>
        </w:rPr>
      </w:pPr>
      <w:r w:rsidRPr="00B35FE6">
        <w:rPr>
          <w:rFonts w:cs="AvantGarde-Book"/>
          <w:color w:val="3B3733"/>
          <w:spacing w:val="-2"/>
          <w:sz w:val="16"/>
          <w:szCs w:val="16"/>
          <w:lang w:val="en-GB"/>
        </w:rPr>
        <w:t xml:space="preserve">In the absence of training, </w:t>
      </w:r>
      <w:proofErr w:type="gramStart"/>
      <w:r w:rsidRPr="00B35FE6">
        <w:rPr>
          <w:rFonts w:cs="AvantGarde-Book"/>
          <w:color w:val="3B3733"/>
          <w:spacing w:val="-2"/>
          <w:sz w:val="16"/>
          <w:szCs w:val="16"/>
          <w:lang w:val="en-GB"/>
        </w:rPr>
        <w:t>consultants are often disconcerted by the irrationality and the emotional aspect of certain entrepreneurs</w:t>
      </w:r>
      <w:proofErr w:type="gramEnd"/>
      <w:r w:rsidRPr="00B35FE6">
        <w:rPr>
          <w:rFonts w:cs="AvantGarde-Book"/>
          <w:color w:val="3B3733"/>
          <w:spacing w:val="-2"/>
          <w:sz w:val="16"/>
          <w:szCs w:val="16"/>
          <w:lang w:val="en-GB"/>
        </w:rPr>
        <w:t xml:space="preserve"> in difficulty who they receive in consultation. While the situation seems clear and the solution seem to be required, the client does not seem to understand the situation of his company, the causes of the difficulties and the changes to put in place. He can contradict the consultant, sometimes argue with him instead of benefiting from the advice or simply not appear at any follow-up. </w:t>
      </w:r>
    </w:p>
    <w:p w14:paraId="39CB2A13" w14:textId="77777777" w:rsidR="00CE0817" w:rsidRPr="00B35FE6" w:rsidRDefault="00CE0817" w:rsidP="008D4DDA">
      <w:pPr>
        <w:jc w:val="both"/>
        <w:rPr>
          <w:rFonts w:cs="AvantGarde-Book"/>
          <w:color w:val="3B3733"/>
          <w:spacing w:val="-2"/>
          <w:sz w:val="16"/>
          <w:szCs w:val="16"/>
          <w:lang w:val="en-GB"/>
        </w:rPr>
      </w:pPr>
      <w:r w:rsidRPr="00B35FE6">
        <w:rPr>
          <w:rFonts w:cs="AvantGarde-Book"/>
          <w:color w:val="3B3733"/>
          <w:spacing w:val="-2"/>
          <w:sz w:val="16"/>
          <w:szCs w:val="16"/>
          <w:lang w:val="en-GB"/>
        </w:rPr>
        <w:t xml:space="preserve">The issue is to raise the awareness of experts and counsellor concerning psychology and irrationality, in the framework of the reception that they provide for entrepreneurs in difficulty. </w:t>
      </w:r>
    </w:p>
    <w:p w14:paraId="4219DD10" w14:textId="77777777" w:rsidR="00CE0817" w:rsidRPr="00B35FE6" w:rsidRDefault="00CE0817" w:rsidP="008D4DDA">
      <w:pPr>
        <w:jc w:val="both"/>
        <w:rPr>
          <w:rFonts w:cs="AvantGarde-Book"/>
          <w:color w:val="3B3733"/>
          <w:sz w:val="16"/>
          <w:szCs w:val="16"/>
          <w:lang w:val="en-GB"/>
        </w:rPr>
      </w:pPr>
    </w:p>
    <w:p w14:paraId="7542978F" w14:textId="77777777" w:rsidR="00CE0817" w:rsidRPr="00B35FE6" w:rsidRDefault="00CE0817" w:rsidP="008D4DDA">
      <w:pPr>
        <w:jc w:val="both"/>
        <w:rPr>
          <w:rFonts w:cs="AvantGarde-Book"/>
          <w:color w:val="943634" w:themeColor="accent2" w:themeShade="BF"/>
          <w:sz w:val="16"/>
          <w:szCs w:val="16"/>
          <w:lang w:val="en-GB"/>
        </w:rPr>
      </w:pPr>
      <w:r w:rsidRPr="00B35FE6">
        <w:rPr>
          <w:color w:val="943634" w:themeColor="accent2" w:themeShade="BF"/>
          <w:lang w:val="en-GB"/>
        </w:rPr>
        <w:t xml:space="preserve">Why this tool?  </w:t>
      </w:r>
    </w:p>
    <w:p w14:paraId="16BD469B"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We must provide a tool </w:t>
      </w:r>
      <w:proofErr w:type="gramStart"/>
      <w:r w:rsidRPr="00B35FE6">
        <w:rPr>
          <w:rFonts w:cs="AvantGarde-Book"/>
          <w:color w:val="3B3733"/>
          <w:sz w:val="16"/>
          <w:szCs w:val="16"/>
          <w:lang w:val="en-GB"/>
        </w:rPr>
        <w:t>to rapidly and practically assist</w:t>
      </w:r>
      <w:proofErr w:type="gramEnd"/>
      <w:r w:rsidRPr="00B35FE6">
        <w:rPr>
          <w:rFonts w:cs="AvantGarde-Book"/>
          <w:color w:val="3B3733"/>
          <w:sz w:val="16"/>
          <w:szCs w:val="16"/>
          <w:lang w:val="en-GB"/>
        </w:rPr>
        <w:t xml:space="preserve"> the counsellors who have to help their clients, entrepreneurs who are often irrational. Most counsellors having in general, little or no psychological training, the idea of a grid of situations the most often encountered and responses to bring, seemed appropriate. </w:t>
      </w:r>
    </w:p>
    <w:p w14:paraId="764A734F"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However, in order that the grid responds to the complexity of the situations encountered, it would have to be very complex and too long to use in practice. </w:t>
      </w:r>
      <w:proofErr w:type="gramStart"/>
      <w:r w:rsidRPr="00B35FE6">
        <w:rPr>
          <w:rFonts w:cs="AvantGarde-Book"/>
          <w:color w:val="3B3733"/>
          <w:sz w:val="16"/>
          <w:szCs w:val="16"/>
          <w:lang w:val="en-GB"/>
        </w:rPr>
        <w:t>And</w:t>
      </w:r>
      <w:proofErr w:type="gramEnd"/>
      <w:r w:rsidRPr="00B35FE6">
        <w:rPr>
          <w:rFonts w:cs="AvantGarde-Book"/>
          <w:color w:val="3B3733"/>
          <w:sz w:val="16"/>
          <w:szCs w:val="16"/>
          <w:lang w:val="en-GB"/>
        </w:rPr>
        <w:t xml:space="preserve"> if it was short and simple, it would become a caricature as too incomplete to reflect the reality: clients rarely accept simplifications to the point of naturally fitting into a simplistic grid. </w:t>
      </w:r>
    </w:p>
    <w:p w14:paraId="21369716"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We have preferred </w:t>
      </w:r>
      <w:proofErr w:type="gramStart"/>
      <w:r w:rsidRPr="00B35FE6">
        <w:rPr>
          <w:rFonts w:cs="AvantGarde-Book"/>
          <w:color w:val="3B3733"/>
          <w:sz w:val="16"/>
          <w:szCs w:val="16"/>
          <w:lang w:val="en-GB"/>
        </w:rPr>
        <w:t>to rationally describe</w:t>
      </w:r>
      <w:proofErr w:type="gramEnd"/>
      <w:r w:rsidRPr="00B35FE6">
        <w:rPr>
          <w:rFonts w:cs="AvantGarde-Book"/>
          <w:color w:val="3B3733"/>
          <w:sz w:val="16"/>
          <w:szCs w:val="16"/>
          <w:lang w:val="en-GB"/>
        </w:rPr>
        <w:t xml:space="preserve"> the determining features of irrationality and the management of emotions, and especially to show how, by understanding the irrational internal logic of the client, you can interact with him without conflicts, in order to maintain the chances of guiding him towards the recovery of his company. The taking on board of this approach </w:t>
      </w:r>
      <w:proofErr w:type="gramStart"/>
      <w:r w:rsidRPr="00B35FE6">
        <w:rPr>
          <w:rFonts w:cs="AvantGarde-Book"/>
          <w:color w:val="3B3733"/>
          <w:sz w:val="16"/>
          <w:szCs w:val="16"/>
          <w:lang w:val="en-GB"/>
        </w:rPr>
        <w:t>is supported</w:t>
      </w:r>
      <w:proofErr w:type="gramEnd"/>
      <w:r w:rsidRPr="00B35FE6">
        <w:rPr>
          <w:rFonts w:cs="AvantGarde-Book"/>
          <w:color w:val="3B3733"/>
          <w:sz w:val="16"/>
          <w:szCs w:val="16"/>
          <w:lang w:val="en-GB"/>
        </w:rPr>
        <w:t xml:space="preserve"> by exercises drawn from the experience of centres for companies in difficulty. A quantification tool and a follow-up completes the tool.</w:t>
      </w:r>
    </w:p>
    <w:p w14:paraId="464EE45C" w14:textId="77777777" w:rsidR="00CE0817" w:rsidRPr="00B35FE6" w:rsidRDefault="00CE0817" w:rsidP="008D4DDA">
      <w:pPr>
        <w:jc w:val="both"/>
        <w:rPr>
          <w:rFonts w:cs="AvantGarde-Book"/>
          <w:color w:val="3B3733"/>
          <w:sz w:val="16"/>
          <w:szCs w:val="16"/>
          <w:lang w:val="en-GB"/>
        </w:rPr>
      </w:pPr>
    </w:p>
    <w:p w14:paraId="5B9B6E31" w14:textId="77777777" w:rsidR="00CE0817" w:rsidRPr="00B35FE6" w:rsidRDefault="00CE0817" w:rsidP="008D4DDA">
      <w:pPr>
        <w:jc w:val="both"/>
        <w:rPr>
          <w:rFonts w:cs="AvantGarde-Book"/>
          <w:color w:val="3B3733"/>
          <w:sz w:val="16"/>
          <w:szCs w:val="16"/>
          <w:lang w:val="en-GB"/>
        </w:rPr>
      </w:pPr>
    </w:p>
    <w:p w14:paraId="74DF46A8" w14:textId="77777777" w:rsidR="00CE0817" w:rsidRPr="00B35FE6" w:rsidRDefault="00CE0817" w:rsidP="008D4DDA">
      <w:pPr>
        <w:jc w:val="both"/>
        <w:rPr>
          <w:rFonts w:cs="AvantGarde-Book"/>
          <w:color w:val="943634" w:themeColor="accent2" w:themeShade="BF"/>
          <w:sz w:val="16"/>
          <w:szCs w:val="16"/>
          <w:lang w:val="en-GB"/>
        </w:rPr>
      </w:pPr>
      <w:r w:rsidRPr="00B35FE6">
        <w:rPr>
          <w:color w:val="943634" w:themeColor="accent2" w:themeShade="BF"/>
          <w:lang w:val="en-GB"/>
        </w:rPr>
        <w:lastRenderedPageBreak/>
        <w:t xml:space="preserve">Beneficiaries </w:t>
      </w:r>
    </w:p>
    <w:p w14:paraId="34A69AB6"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First of all, any counsellor helping entrepreneurs in difficulty. These are often consultants having a technical expertise (accountant, lawyer, consultant in various aspects of business).</w:t>
      </w:r>
    </w:p>
    <w:p w14:paraId="7689FF5F" w14:textId="21677ED6"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 Any intervening party such as personnel receiving entrepreneurs in difficulty in the centres or by telephone, organising files or </w:t>
      </w:r>
      <w:proofErr w:type="spellStart"/>
      <w:r w:rsidRPr="00B35FE6">
        <w:rPr>
          <w:rFonts w:cs="AvantGarde-Book"/>
          <w:color w:val="3B3733"/>
          <w:sz w:val="16"/>
          <w:szCs w:val="16"/>
          <w:lang w:val="en-GB"/>
        </w:rPr>
        <w:t>pr</w:t>
      </w:r>
      <w:proofErr w:type="spellEnd"/>
      <w:r w:rsidR="00595E8F">
        <w:rPr>
          <w:rFonts w:cs="AvantGarde-Book"/>
          <w:color w:val="3B3733"/>
          <w:sz w:val="16"/>
          <w:szCs w:val="16"/>
          <w:lang w:val="en-GB"/>
        </w:rPr>
        <w:tab/>
      </w:r>
      <w:bookmarkStart w:id="0" w:name="_GoBack"/>
      <w:bookmarkEnd w:id="0"/>
      <w:proofErr w:type="spellStart"/>
      <w:r w:rsidRPr="00B35FE6">
        <w:rPr>
          <w:rFonts w:cs="AvantGarde-Book"/>
          <w:color w:val="3B3733"/>
          <w:sz w:val="16"/>
          <w:szCs w:val="16"/>
          <w:lang w:val="en-GB"/>
        </w:rPr>
        <w:t>oviding</w:t>
      </w:r>
      <w:proofErr w:type="spellEnd"/>
      <w:r w:rsidRPr="00B35FE6">
        <w:rPr>
          <w:rFonts w:cs="AvantGarde-Book"/>
          <w:color w:val="3B3733"/>
          <w:sz w:val="16"/>
          <w:szCs w:val="16"/>
          <w:lang w:val="en-GB"/>
        </w:rPr>
        <w:t xml:space="preserve"> their follow-up. </w:t>
      </w:r>
    </w:p>
    <w:p w14:paraId="2716D5C0"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 Any entrepreneur coach with technical rather than psychological training can also benefit from this tool. </w:t>
      </w:r>
    </w:p>
    <w:p w14:paraId="3212F281"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There is no prerequisite for understanding this tool. </w:t>
      </w:r>
    </w:p>
    <w:p w14:paraId="1BEE0AD8"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 </w:t>
      </w:r>
    </w:p>
    <w:p w14:paraId="1622BAFE" w14:textId="77777777" w:rsidR="00CE0817" w:rsidRPr="00B35FE6" w:rsidRDefault="00CE0817" w:rsidP="008D4DDA">
      <w:pPr>
        <w:jc w:val="both"/>
        <w:rPr>
          <w:rFonts w:cs="AvantGarde-Book"/>
          <w:color w:val="943634" w:themeColor="accent2" w:themeShade="BF"/>
          <w:sz w:val="16"/>
          <w:szCs w:val="16"/>
          <w:lang w:val="en-GB"/>
        </w:rPr>
      </w:pPr>
      <w:r w:rsidRPr="00B35FE6">
        <w:rPr>
          <w:color w:val="943634" w:themeColor="accent2" w:themeShade="BF"/>
          <w:lang w:val="en-GB"/>
        </w:rPr>
        <w:t xml:space="preserve">Objectives </w:t>
      </w:r>
    </w:p>
    <w:p w14:paraId="4D6C506E"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This tool has </w:t>
      </w:r>
      <w:proofErr w:type="gramStart"/>
      <w:r w:rsidRPr="00B35FE6">
        <w:rPr>
          <w:rFonts w:cs="AvantGarde-Book"/>
          <w:color w:val="3B3733"/>
          <w:sz w:val="16"/>
          <w:szCs w:val="16"/>
          <w:lang w:val="en-GB"/>
        </w:rPr>
        <w:t>3</w:t>
      </w:r>
      <w:proofErr w:type="gramEnd"/>
      <w:r w:rsidRPr="00B35FE6">
        <w:rPr>
          <w:rFonts w:cs="AvantGarde-Book"/>
          <w:color w:val="3B3733"/>
          <w:sz w:val="16"/>
          <w:szCs w:val="16"/>
          <w:lang w:val="en-GB"/>
        </w:rPr>
        <w:t xml:space="preserve"> objectives. </w:t>
      </w:r>
    </w:p>
    <w:p w14:paraId="4F56619A"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Educating intervening parties without psychological training as to how to interact with irrational or emotional persons avoiding errors leading to failure and optimising the effectiveness of their interaction.</w:t>
      </w:r>
    </w:p>
    <w:p w14:paraId="3FEB4263"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Raising awareness of irrational and emotional behaviour in order to de-dramatise this type of situation and to protect the counsellors from the stress generated by these consultations.</w:t>
      </w:r>
    </w:p>
    <w:p w14:paraId="3F5EA9F4"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 Helping to quantify (score) the psychological state, useful for the recovery, initially and during follow-up. This will allow at the same time, a psychological prognostic to be refined during the follow-up and the establishment of personal statistics and activity reports. </w:t>
      </w:r>
    </w:p>
    <w:p w14:paraId="2DAAD540" w14:textId="77777777" w:rsidR="00CE0817" w:rsidRPr="00B35FE6" w:rsidRDefault="00CE0817" w:rsidP="008D4DDA">
      <w:pPr>
        <w:jc w:val="both"/>
        <w:rPr>
          <w:rFonts w:cs="AvantGarde-Book"/>
          <w:color w:val="3B3733"/>
          <w:sz w:val="16"/>
          <w:szCs w:val="16"/>
          <w:lang w:val="en-GB"/>
        </w:rPr>
      </w:pPr>
    </w:p>
    <w:p w14:paraId="0DC3C967" w14:textId="77777777" w:rsidR="00CE0817" w:rsidRPr="00B35FE6" w:rsidRDefault="00CE0817" w:rsidP="008D4DDA">
      <w:pPr>
        <w:jc w:val="both"/>
        <w:rPr>
          <w:rFonts w:cs="AvantGarde-Book"/>
          <w:color w:val="943634" w:themeColor="accent2" w:themeShade="BF"/>
          <w:sz w:val="16"/>
          <w:szCs w:val="16"/>
          <w:lang w:val="en-GB"/>
        </w:rPr>
      </w:pPr>
      <w:r w:rsidRPr="00B35FE6">
        <w:rPr>
          <w:color w:val="943634" w:themeColor="accent2" w:themeShade="BF"/>
          <w:lang w:val="en-GB"/>
        </w:rPr>
        <w:t xml:space="preserve">Content </w:t>
      </w:r>
    </w:p>
    <w:p w14:paraId="2B121D08"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The question of psychological factors of entrepreneurs in difficulty </w:t>
      </w:r>
      <w:proofErr w:type="gramStart"/>
      <w:r w:rsidRPr="00B35FE6">
        <w:rPr>
          <w:rFonts w:cs="AvantGarde-Book"/>
          <w:color w:val="3B3733"/>
          <w:sz w:val="16"/>
          <w:szCs w:val="16"/>
          <w:lang w:val="en-GB"/>
        </w:rPr>
        <w:t>has been divided</w:t>
      </w:r>
      <w:proofErr w:type="gramEnd"/>
      <w:r w:rsidRPr="00B35FE6">
        <w:rPr>
          <w:rFonts w:cs="AvantGarde-Book"/>
          <w:color w:val="3B3733"/>
          <w:sz w:val="16"/>
          <w:szCs w:val="16"/>
          <w:lang w:val="en-GB"/>
        </w:rPr>
        <w:t xml:space="preserve"> into 2 parts. </w:t>
      </w:r>
    </w:p>
    <w:p w14:paraId="70F0809D"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 A first part (the progress of the interview) rationally explains the holding of interviews between advisors and weakened entrepreneurs. It is presented in three phases (before, during and at the end of the interview), and within them, the different steps to consider. </w:t>
      </w:r>
    </w:p>
    <w:p w14:paraId="5582F687"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 The 2nd part is composed of a questionnaire evaluating in </w:t>
      </w:r>
      <w:proofErr w:type="gramStart"/>
      <w:r w:rsidRPr="00B35FE6">
        <w:rPr>
          <w:rFonts w:cs="AvantGarde-Book"/>
          <w:color w:val="3B3733"/>
          <w:sz w:val="16"/>
          <w:szCs w:val="16"/>
          <w:lang w:val="en-GB"/>
        </w:rPr>
        <w:t>6</w:t>
      </w:r>
      <w:proofErr w:type="gramEnd"/>
      <w:r w:rsidRPr="00B35FE6">
        <w:rPr>
          <w:rFonts w:cs="AvantGarde-Book"/>
          <w:color w:val="3B3733"/>
          <w:sz w:val="16"/>
          <w:szCs w:val="16"/>
          <w:lang w:val="en-GB"/>
        </w:rPr>
        <w:t xml:space="preserve"> questions, the psychological state of the entrepreneur in difficulty with the view of company recovery. This results in a score between 0 and </w:t>
      </w:r>
      <w:proofErr w:type="gramStart"/>
      <w:r w:rsidRPr="00B35FE6">
        <w:rPr>
          <w:rFonts w:cs="AvantGarde-Book"/>
          <w:color w:val="3B3733"/>
          <w:sz w:val="16"/>
          <w:szCs w:val="16"/>
          <w:lang w:val="en-GB"/>
        </w:rPr>
        <w:t>12 which</w:t>
      </w:r>
      <w:proofErr w:type="gramEnd"/>
      <w:r w:rsidRPr="00B35FE6">
        <w:rPr>
          <w:rFonts w:cs="AvantGarde-Book"/>
          <w:color w:val="3B3733"/>
          <w:sz w:val="16"/>
          <w:szCs w:val="16"/>
          <w:lang w:val="en-GB"/>
        </w:rPr>
        <w:t xml:space="preserve"> can evolve during the follow-up. This questionnaire includes an interpretation guide as a function of the scores.</w:t>
      </w:r>
    </w:p>
    <w:p w14:paraId="1C387DAD"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 The 3rd part explains all of the current situations within which psychological factors are determining. Advice, tips and warnings are included. These situations are presented </w:t>
      </w:r>
      <w:proofErr w:type="gramStart"/>
      <w:r w:rsidRPr="00B35FE6">
        <w:rPr>
          <w:rFonts w:cs="AvantGarde-Book"/>
          <w:color w:val="3B3733"/>
          <w:sz w:val="16"/>
          <w:szCs w:val="16"/>
          <w:lang w:val="en-GB"/>
        </w:rPr>
        <w:t>on the basis of</w:t>
      </w:r>
      <w:proofErr w:type="gramEnd"/>
      <w:r w:rsidRPr="00B35FE6">
        <w:rPr>
          <w:rFonts w:cs="AvantGarde-Book"/>
          <w:color w:val="3B3733"/>
          <w:sz w:val="16"/>
          <w:szCs w:val="16"/>
          <w:lang w:val="en-GB"/>
        </w:rPr>
        <w:t xml:space="preserve"> typical phrases taken from interviews in centres for companies in difficulty. Each phrase is analysed in </w:t>
      </w:r>
      <w:proofErr w:type="gramStart"/>
      <w:r w:rsidRPr="00B35FE6">
        <w:rPr>
          <w:rFonts w:cs="AvantGarde-Book"/>
          <w:color w:val="3B3733"/>
          <w:sz w:val="16"/>
          <w:szCs w:val="16"/>
          <w:lang w:val="en-GB"/>
        </w:rPr>
        <w:t>3</w:t>
      </w:r>
      <w:proofErr w:type="gramEnd"/>
      <w:r w:rsidRPr="00B35FE6">
        <w:rPr>
          <w:rFonts w:cs="AvantGarde-Book"/>
          <w:color w:val="3B3733"/>
          <w:sz w:val="16"/>
          <w:szCs w:val="16"/>
          <w:lang w:val="en-GB"/>
        </w:rPr>
        <w:t xml:space="preserve"> sections: What is it about (irrational mechanism activated); What has to be done (and not done) and “tips”, advice and warnings to consider. This part also explains the difference between the “expert” spirit, the role of which is limited to the quality of the advice, and the “coach” spirit, the role of which is to obtain the changes necessary for putting the recovery measures in place.</w:t>
      </w:r>
    </w:p>
    <w:p w14:paraId="3E3A0727" w14:textId="77777777" w:rsidR="00CE0817" w:rsidRPr="00B35FE6" w:rsidRDefault="00CE0817" w:rsidP="008D4DDA">
      <w:pPr>
        <w:jc w:val="both"/>
        <w:rPr>
          <w:color w:val="943634" w:themeColor="accent2" w:themeShade="BF"/>
          <w:lang w:val="en-GB"/>
        </w:rPr>
      </w:pPr>
    </w:p>
    <w:p w14:paraId="53312A93" w14:textId="77777777" w:rsidR="00CE0817" w:rsidRPr="00B35FE6" w:rsidRDefault="00CE0817" w:rsidP="008D4DDA">
      <w:pPr>
        <w:jc w:val="both"/>
        <w:rPr>
          <w:rFonts w:cs="AvantGarde-Book"/>
          <w:color w:val="943634" w:themeColor="accent2" w:themeShade="BF"/>
          <w:sz w:val="16"/>
          <w:szCs w:val="16"/>
          <w:lang w:val="en-GB"/>
        </w:rPr>
      </w:pPr>
      <w:r w:rsidRPr="00B35FE6">
        <w:rPr>
          <w:color w:val="943634" w:themeColor="accent2" w:themeShade="BF"/>
          <w:lang w:val="en-GB"/>
        </w:rPr>
        <w:t>Methodology of use</w:t>
      </w:r>
    </w:p>
    <w:p w14:paraId="203B2737"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The goal of this tool is to be self-sufficient: no prerequisite of prior training or “set-up” is necessary. A supplementary seminar could be very useful however, for acquiring an advanced level of skills.</w:t>
      </w:r>
    </w:p>
    <w:p w14:paraId="185C2C58"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For training with the tool, the participant must follow, in chronological order: </w:t>
      </w:r>
    </w:p>
    <w:p w14:paraId="231DEAC3"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The reading and understanding of the “progress of the interview” part with its illustrations of situations and its advice on what to do and what to avoid.</w:t>
      </w:r>
    </w:p>
    <w:p w14:paraId="4DC3F68F"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The performing of the “exercises” part, trying as much as possible, to predict the responses of the comments sections (most comments illustrating what has been presented in the training part).</w:t>
      </w:r>
    </w:p>
    <w:p w14:paraId="71D69CDE"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 Training in the questionnaire. The simplicity of the questionnaire allows it to </w:t>
      </w:r>
      <w:proofErr w:type="gramStart"/>
      <w:r w:rsidRPr="00B35FE6">
        <w:rPr>
          <w:rFonts w:cs="AvantGarde-Book"/>
          <w:color w:val="3B3733"/>
          <w:sz w:val="16"/>
          <w:szCs w:val="16"/>
          <w:lang w:val="en-GB"/>
        </w:rPr>
        <w:t>be filled in,</w:t>
      </w:r>
      <w:proofErr w:type="gramEnd"/>
      <w:r w:rsidRPr="00B35FE6">
        <w:rPr>
          <w:rFonts w:cs="AvantGarde-Book"/>
          <w:color w:val="3B3733"/>
          <w:sz w:val="16"/>
          <w:szCs w:val="16"/>
          <w:lang w:val="en-GB"/>
        </w:rPr>
        <w:t xml:space="preserve"> not with a form, which could disturb the client, but on a sheet of notes, which you might prefer to fill in after the interview. This is because it is not always a good idea to share the results with the client. </w:t>
      </w:r>
    </w:p>
    <w:p w14:paraId="514CF772" w14:textId="77777777" w:rsidR="00CE0817" w:rsidRPr="00B35FE6" w:rsidRDefault="00CE0817" w:rsidP="008D4DDA">
      <w:pPr>
        <w:jc w:val="both"/>
        <w:rPr>
          <w:rFonts w:cs="AvantGarde-Book"/>
          <w:color w:val="3B3733"/>
          <w:sz w:val="16"/>
          <w:szCs w:val="16"/>
          <w:lang w:val="en-GB"/>
        </w:rPr>
      </w:pPr>
    </w:p>
    <w:p w14:paraId="10BDA191" w14:textId="77777777" w:rsidR="00CE0817" w:rsidRPr="00B35FE6" w:rsidRDefault="00CE0817" w:rsidP="008D4DDA">
      <w:pPr>
        <w:jc w:val="both"/>
        <w:rPr>
          <w:rFonts w:cs="AvantGarde-Book"/>
          <w:color w:val="943634" w:themeColor="accent2" w:themeShade="BF"/>
          <w:sz w:val="16"/>
          <w:szCs w:val="16"/>
          <w:lang w:val="en-GB"/>
        </w:rPr>
      </w:pPr>
      <w:r w:rsidRPr="00B35FE6">
        <w:rPr>
          <w:color w:val="943634" w:themeColor="accent2" w:themeShade="BF"/>
          <w:lang w:val="en-GB"/>
        </w:rPr>
        <w:t xml:space="preserve">Assets and limits </w:t>
      </w:r>
    </w:p>
    <w:p w14:paraId="55EBE049"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The principal asset of the tool is </w:t>
      </w:r>
      <w:proofErr w:type="gramStart"/>
      <w:r w:rsidRPr="00B35FE6">
        <w:rPr>
          <w:rFonts w:cs="AvantGarde-Book"/>
          <w:color w:val="3B3733"/>
          <w:sz w:val="16"/>
          <w:szCs w:val="16"/>
          <w:lang w:val="en-GB"/>
        </w:rPr>
        <w:t>to</w:t>
      </w:r>
      <w:proofErr w:type="gramEnd"/>
      <w:r w:rsidRPr="00B35FE6">
        <w:rPr>
          <w:rFonts w:cs="AvantGarde-Book"/>
          <w:color w:val="3B3733"/>
          <w:sz w:val="16"/>
          <w:szCs w:val="16"/>
          <w:lang w:val="en-GB"/>
        </w:rPr>
        <w:t xml:space="preserve"> quickly and simply, acquaint the counsellor with complex and disturbing psychological aspects, which are, in general, poorly understand by the public (advisors). </w:t>
      </w:r>
      <w:proofErr w:type="gramStart"/>
      <w:r w:rsidRPr="00B35FE6">
        <w:rPr>
          <w:rFonts w:cs="AvantGarde-Book"/>
          <w:color w:val="3B3733"/>
          <w:sz w:val="16"/>
          <w:szCs w:val="16"/>
          <w:lang w:val="en-GB"/>
        </w:rPr>
        <w:t>Thus</w:t>
      </w:r>
      <w:proofErr w:type="gramEnd"/>
      <w:r w:rsidRPr="00B35FE6">
        <w:rPr>
          <w:rFonts w:cs="AvantGarde-Book"/>
          <w:color w:val="3B3733"/>
          <w:sz w:val="16"/>
          <w:szCs w:val="16"/>
          <w:lang w:val="en-GB"/>
        </w:rPr>
        <w:t xml:space="preserve"> it transforms a disturbing factor, likely to result in the loss of a client and of companies, into a supplementary asset for helping to recover companies in difficulty. </w:t>
      </w:r>
    </w:p>
    <w:p w14:paraId="55083B97"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The simplicity of the tool is also its limitation however: you do not become a professional and skilled coach after reading a few dozen pages. See the warning regarding this limitation. </w:t>
      </w:r>
    </w:p>
    <w:p w14:paraId="37E2FF59" w14:textId="77777777" w:rsidR="00CE0817" w:rsidRPr="00B35FE6" w:rsidRDefault="00CE0817" w:rsidP="008D4DDA">
      <w:pPr>
        <w:jc w:val="both"/>
        <w:rPr>
          <w:rFonts w:cs="AvantGarde-Book"/>
          <w:color w:val="3B3733"/>
          <w:sz w:val="16"/>
          <w:szCs w:val="16"/>
          <w:lang w:val="en-GB"/>
        </w:rPr>
      </w:pPr>
    </w:p>
    <w:p w14:paraId="1A6ADDF7" w14:textId="77777777" w:rsidR="00CE0817" w:rsidRPr="00B35FE6" w:rsidRDefault="00CE0817" w:rsidP="008D4DDA">
      <w:pPr>
        <w:jc w:val="both"/>
        <w:rPr>
          <w:rFonts w:cs="AvantGarde-Book"/>
          <w:color w:val="943634" w:themeColor="accent2" w:themeShade="BF"/>
          <w:sz w:val="16"/>
          <w:szCs w:val="16"/>
          <w:lang w:val="en-GB"/>
        </w:rPr>
      </w:pPr>
      <w:r w:rsidRPr="00B35FE6">
        <w:rPr>
          <w:color w:val="943634" w:themeColor="accent2" w:themeShade="BF"/>
          <w:lang w:val="en-GB"/>
        </w:rPr>
        <w:t>Warning</w:t>
      </w:r>
    </w:p>
    <w:p w14:paraId="10D1FE09"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The tool </w:t>
      </w:r>
      <w:proofErr w:type="gramStart"/>
      <w:r w:rsidRPr="00B35FE6">
        <w:rPr>
          <w:rFonts w:cs="AvantGarde-Book"/>
          <w:color w:val="3B3733"/>
          <w:sz w:val="16"/>
          <w:szCs w:val="16"/>
          <w:lang w:val="en-GB"/>
        </w:rPr>
        <w:t>must be assimilated and used with humility</w:t>
      </w:r>
      <w:proofErr w:type="gramEnd"/>
      <w:r w:rsidRPr="00B35FE6">
        <w:rPr>
          <w:rFonts w:cs="AvantGarde-Book"/>
          <w:color w:val="3B3733"/>
          <w:sz w:val="16"/>
          <w:szCs w:val="16"/>
          <w:lang w:val="en-GB"/>
        </w:rPr>
        <w:t xml:space="preserve">: even if you have well understood it and even if you appreciate its effectiveness, you must use it within strict limits along with your technical intervention.  You must remember that coaching, psychology and psychiatry are professions requiring at least years, or indeed, dozens of years of study and practice. This </w:t>
      </w:r>
      <w:proofErr w:type="gramStart"/>
      <w:r w:rsidRPr="00B35FE6">
        <w:rPr>
          <w:rFonts w:cs="AvantGarde-Book"/>
          <w:color w:val="3B3733"/>
          <w:sz w:val="16"/>
          <w:szCs w:val="16"/>
          <w:lang w:val="en-GB"/>
        </w:rPr>
        <w:t>is said</w:t>
      </w:r>
      <w:proofErr w:type="gramEnd"/>
      <w:r w:rsidRPr="00B35FE6">
        <w:rPr>
          <w:rFonts w:cs="AvantGarde-Book"/>
          <w:color w:val="3B3733"/>
          <w:sz w:val="16"/>
          <w:szCs w:val="16"/>
          <w:lang w:val="en-GB"/>
        </w:rPr>
        <w:t xml:space="preserve"> to avoid the temptation of playing God. </w:t>
      </w:r>
    </w:p>
    <w:p w14:paraId="630B66AD"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In addition, </w:t>
      </w:r>
      <w:proofErr w:type="gramStart"/>
      <w:r w:rsidRPr="00B35FE6">
        <w:rPr>
          <w:rFonts w:cs="AvantGarde-Book"/>
          <w:color w:val="3B3733"/>
          <w:sz w:val="16"/>
          <w:szCs w:val="16"/>
          <w:lang w:val="en-GB"/>
        </w:rPr>
        <w:t>in so</w:t>
      </w:r>
      <w:proofErr w:type="gramEnd"/>
      <w:r w:rsidRPr="00B35FE6">
        <w:rPr>
          <w:rFonts w:cs="AvantGarde-Book"/>
          <w:color w:val="3B3733"/>
          <w:sz w:val="16"/>
          <w:szCs w:val="16"/>
          <w:lang w:val="en-GB"/>
        </w:rPr>
        <w:t xml:space="preserve"> far as one sometimes encounters serious suffering with certain entrepreneurs in difficulty, certain elements of this tool raise the awareness of the need, rare but possible, of medical help in serious cases, sometimes with the help of friends and family or specialised professional help in cases which are too complex. </w:t>
      </w:r>
    </w:p>
    <w:p w14:paraId="476ED8A8" w14:textId="77777777" w:rsidR="00CE0817" w:rsidRPr="00B35FE6" w:rsidRDefault="00CE0817" w:rsidP="008D4DDA">
      <w:pPr>
        <w:jc w:val="both"/>
        <w:rPr>
          <w:rFonts w:cs="AvantGarde-Book"/>
          <w:color w:val="3B3733"/>
          <w:sz w:val="16"/>
          <w:szCs w:val="16"/>
          <w:lang w:val="en-GB"/>
        </w:rPr>
      </w:pPr>
      <w:r w:rsidRPr="00B35FE6">
        <w:rPr>
          <w:rFonts w:cs="AvantGarde-Book"/>
          <w:color w:val="3B3733"/>
          <w:sz w:val="16"/>
          <w:szCs w:val="16"/>
          <w:lang w:val="en-GB"/>
        </w:rPr>
        <w:t xml:space="preserve">Lastly, this training, in the manner of “coaching”, touches upon the “know-how” in addition to “know-how”: the advisor must master their emotions, filter their comments and certain elements </w:t>
      </w:r>
      <w:proofErr w:type="gramStart"/>
      <w:r w:rsidRPr="00B35FE6">
        <w:rPr>
          <w:rFonts w:cs="AvantGarde-Book"/>
          <w:color w:val="3B3733"/>
          <w:sz w:val="16"/>
          <w:szCs w:val="16"/>
          <w:lang w:val="en-GB"/>
        </w:rPr>
        <w:t>must not be discussed</w:t>
      </w:r>
      <w:proofErr w:type="gramEnd"/>
      <w:r w:rsidRPr="00B35FE6">
        <w:rPr>
          <w:rFonts w:cs="AvantGarde-Book"/>
          <w:color w:val="3B3733"/>
          <w:sz w:val="16"/>
          <w:szCs w:val="16"/>
          <w:lang w:val="en-GB"/>
        </w:rPr>
        <w:t xml:space="preserve"> with the client. This can upset those who are partisan to the “natural and candid” approach in all circumstances, who do not believe that the end (even the most ethical like here) does not justify the means: it is up to them to use or not to use such advice.  </w:t>
      </w:r>
    </w:p>
    <w:p w14:paraId="027A8EC2" w14:textId="77777777" w:rsidR="00CE0817" w:rsidRPr="00B35FE6" w:rsidRDefault="00CE0817" w:rsidP="008D4DDA">
      <w:pPr>
        <w:jc w:val="both"/>
        <w:rPr>
          <w:rFonts w:cs="AvantGarde-Book"/>
          <w:color w:val="3B3733"/>
          <w:sz w:val="16"/>
          <w:szCs w:val="16"/>
          <w:lang w:val="en-GB"/>
        </w:rPr>
      </w:pPr>
    </w:p>
    <w:p w14:paraId="32C36745" w14:textId="77777777" w:rsidR="00CE0817" w:rsidRPr="00B35FE6" w:rsidRDefault="00CE0817" w:rsidP="008D4DDA">
      <w:pPr>
        <w:jc w:val="both"/>
        <w:rPr>
          <w:sz w:val="28"/>
          <w:szCs w:val="28"/>
          <w:lang w:val="en-GB"/>
        </w:rPr>
      </w:pPr>
    </w:p>
    <w:p w14:paraId="0D5D7DCA" w14:textId="77777777" w:rsidR="00660EA3" w:rsidRPr="00B35FE6" w:rsidRDefault="00660EA3" w:rsidP="008D4DDA">
      <w:pPr>
        <w:jc w:val="both"/>
        <w:rPr>
          <w:lang w:val="en-GB"/>
        </w:rPr>
      </w:pPr>
    </w:p>
    <w:sectPr w:rsidR="00660EA3" w:rsidRPr="00B35FE6" w:rsidSect="008D4DDA">
      <w:footerReference w:type="default" r:id="rId7"/>
      <w:pgSz w:w="11900" w:h="16840"/>
      <w:pgMar w:top="1440" w:right="1800" w:bottom="1440" w:left="1800" w:header="708" w:footer="1417" w:gutter="0"/>
      <w:cols w:space="708"/>
      <w:docGrid w:linePitch="1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4E7FC" w14:textId="77777777" w:rsidR="002B7D7B" w:rsidRDefault="002B7D7B" w:rsidP="00CE0817">
      <w:pPr>
        <w:spacing w:after="0"/>
      </w:pPr>
      <w:r>
        <w:separator/>
      </w:r>
    </w:p>
  </w:endnote>
  <w:endnote w:type="continuationSeparator" w:id="0">
    <w:p w14:paraId="1B28D5C7" w14:textId="77777777" w:rsidR="002B7D7B" w:rsidRDefault="002B7D7B" w:rsidP="00CE08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AvantGarde-Book">
    <w:altName w:val="Avant Garde"/>
    <w:panose1 w:val="00000000000000000000"/>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BoldMT">
    <w:altName w:val="Arial"/>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32345" w14:textId="318ABFE7" w:rsidR="008A617D" w:rsidRDefault="008D4DDA">
    <w:pPr>
      <w:pStyle w:val="Footer"/>
    </w:pPr>
    <w:r w:rsidRPr="00CE0817">
      <w:rPr>
        <w:noProof/>
        <w:lang w:val="bg-BG" w:eastAsia="bg-BG"/>
      </w:rPr>
      <mc:AlternateContent>
        <mc:Choice Requires="wps">
          <w:drawing>
            <wp:anchor distT="0" distB="0" distL="114300" distR="114300" simplePos="0" relativeHeight="251671552" behindDoc="0" locked="0" layoutInCell="1" allowOverlap="1" wp14:anchorId="01A5FB47" wp14:editId="7A91DEAB">
              <wp:simplePos x="0" y="0"/>
              <wp:positionH relativeFrom="column">
                <wp:posOffset>3954780</wp:posOffset>
              </wp:positionH>
              <wp:positionV relativeFrom="paragraph">
                <wp:posOffset>-35560</wp:posOffset>
              </wp:positionV>
              <wp:extent cx="1371600" cy="2286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37160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40B5A259" w14:textId="63DC9FE0" w:rsidR="008A617D" w:rsidRPr="00B35FE6" w:rsidRDefault="00B35FE6" w:rsidP="00CE0817">
                          <w:pPr>
                            <w:tabs>
                              <w:tab w:val="right" w:pos="2451"/>
                            </w:tabs>
                            <w:rPr>
                              <w:rFonts w:ascii="Calibri" w:hAnsi="Calibri" w:cs="Arial-BoldMT"/>
                              <w:bCs/>
                              <w:color w:val="003399"/>
                              <w:sz w:val="12"/>
                              <w:szCs w:val="12"/>
                              <w:lang w:val="en-GB"/>
                            </w:rPr>
                          </w:pPr>
                          <w:r>
                            <w:rPr>
                              <w:rFonts w:ascii="Calibri" w:hAnsi="Calibri" w:cs="Arial-BoldMT"/>
                              <w:bCs/>
                              <w:color w:val="003399"/>
                              <w:sz w:val="12"/>
                              <w:szCs w:val="12"/>
                              <w:lang w:val="en-GB"/>
                            </w:rPr>
                            <w:t>Developed with the expertise o</w:t>
                          </w:r>
                          <w:r w:rsidR="008A617D" w:rsidRPr="00B35FE6">
                            <w:rPr>
                              <w:rFonts w:ascii="Calibri" w:hAnsi="Calibri" w:cs="Arial-BoldMT"/>
                              <w:bCs/>
                              <w:color w:val="003399"/>
                              <w:sz w:val="12"/>
                              <w:szCs w:val="12"/>
                              <w:lang w:val="en-G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1A5FB47" id="_x0000_t202" coordsize="21600,21600" o:spt="202" path="m,l,21600r21600,l21600,xe">
              <v:stroke joinstyle="miter"/>
              <v:path gradientshapeok="t" o:connecttype="rect"/>
            </v:shapetype>
            <v:shape id="Text Box 7" o:spid="_x0000_s1026" type="#_x0000_t202" style="position:absolute;margin-left:311.4pt;margin-top:-2.8pt;width:10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" filled="f" stroked="f">
              <v:textbox>
                <w:txbxContent>
                  <w:p w14:paraId="40B5A259" w14:textId="63DC9FE0" w:rsidR="008A617D" w:rsidRPr="00B35FE6" w:rsidRDefault="00B35FE6" w:rsidP="00CE0817">
                    <w:pPr>
                      <w:tabs>
                        <w:tab w:val="right" w:pos="2451"/>
                      </w:tabs>
                      <w:rPr>
                        <w:rFonts w:ascii="Calibri" w:hAnsi="Calibri" w:cs="Arial-BoldMT"/>
                        <w:bCs/>
                        <w:color w:val="003399"/>
                        <w:sz w:val="12"/>
                        <w:szCs w:val="12"/>
                        <w:lang w:val="en-GB"/>
                      </w:rPr>
                    </w:pPr>
                    <w:r>
                      <w:rPr>
                        <w:rFonts w:ascii="Calibri" w:hAnsi="Calibri" w:cs="Arial-BoldMT"/>
                        <w:bCs/>
                        <w:color w:val="003399"/>
                        <w:sz w:val="12"/>
                        <w:szCs w:val="12"/>
                        <w:lang w:val="en-GB"/>
                      </w:rPr>
                      <w:t>Developed with the expertise o</w:t>
                    </w:r>
                    <w:r w:rsidR="008A617D" w:rsidRPr="00B35FE6">
                      <w:rPr>
                        <w:rFonts w:ascii="Calibri" w:hAnsi="Calibri" w:cs="Arial-BoldMT"/>
                        <w:bCs/>
                        <w:color w:val="003399"/>
                        <w:sz w:val="12"/>
                        <w:szCs w:val="12"/>
                        <w:lang w:val="en-GB"/>
                      </w:rPr>
                      <w:t>f</w:t>
                    </w:r>
                  </w:p>
                </w:txbxContent>
              </v:textbox>
              <w10:wrap type="square"/>
            </v:shape>
          </w:pict>
        </mc:Fallback>
      </mc:AlternateContent>
    </w:r>
    <w:r w:rsidRPr="00CE0817">
      <w:rPr>
        <w:noProof/>
        <w:lang w:val="bg-BG" w:eastAsia="bg-BG"/>
      </w:rPr>
      <w:drawing>
        <wp:anchor distT="0" distB="0" distL="114300" distR="114300" simplePos="0" relativeHeight="251689984" behindDoc="1" locked="0" layoutInCell="1" allowOverlap="1" wp14:anchorId="184251F9" wp14:editId="4730329D">
          <wp:simplePos x="0" y="0"/>
          <wp:positionH relativeFrom="column">
            <wp:posOffset>4939030</wp:posOffset>
          </wp:positionH>
          <wp:positionV relativeFrom="paragraph">
            <wp:posOffset>26035</wp:posOffset>
          </wp:positionV>
          <wp:extent cx="685800" cy="520700"/>
          <wp:effectExtent l="0" t="0" r="0" b="12700"/>
          <wp:wrapNone/>
          <wp:docPr id="14" name="Picture 14"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5207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Pr="00CE0817">
      <w:rPr>
        <w:noProof/>
        <w:lang w:val="bg-BG" w:eastAsia="bg-BG"/>
      </w:rPr>
      <w:drawing>
        <wp:anchor distT="0" distB="0" distL="114300" distR="114300" simplePos="0" relativeHeight="251655168" behindDoc="1" locked="0" layoutInCell="1" allowOverlap="1" wp14:anchorId="05F28130" wp14:editId="380C103C">
          <wp:simplePos x="0" y="0"/>
          <wp:positionH relativeFrom="column">
            <wp:posOffset>3886200</wp:posOffset>
          </wp:positionH>
          <wp:positionV relativeFrom="paragraph">
            <wp:posOffset>86360</wp:posOffset>
          </wp:positionV>
          <wp:extent cx="805180" cy="456565"/>
          <wp:effectExtent l="0" t="0" r="7620" b="635"/>
          <wp:wrapNone/>
          <wp:docPr id="10" name="Picture 10"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5180" cy="45656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Pr="00CE0817">
      <w:rPr>
        <w:noProof/>
        <w:lang w:val="bg-BG" w:eastAsia="bg-BG"/>
      </w:rPr>
      <mc:AlternateContent>
        <mc:Choice Requires="wps">
          <w:drawing>
            <wp:anchor distT="0" distB="0" distL="114300" distR="114300" simplePos="0" relativeHeight="251683840" behindDoc="0" locked="0" layoutInCell="1" allowOverlap="1" wp14:anchorId="534208A3" wp14:editId="432450C4">
              <wp:simplePos x="0" y="0"/>
              <wp:positionH relativeFrom="column">
                <wp:posOffset>2653030</wp:posOffset>
              </wp:positionH>
              <wp:positionV relativeFrom="paragraph">
                <wp:posOffset>109220</wp:posOffset>
              </wp:positionV>
              <wp:extent cx="1600200" cy="2286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60020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7ED178A" w14:textId="77777777" w:rsidR="008A617D" w:rsidRPr="00B35FE6" w:rsidRDefault="008A617D" w:rsidP="00CE0817">
                          <w:pPr>
                            <w:tabs>
                              <w:tab w:val="right" w:pos="2451"/>
                            </w:tabs>
                            <w:rPr>
                              <w:rFonts w:ascii="Calibri" w:hAnsi="Calibri" w:cs="Arial-BoldMT"/>
                              <w:bCs/>
                              <w:color w:val="003399"/>
                              <w:sz w:val="12"/>
                              <w:szCs w:val="12"/>
                              <w:lang w:val="en-GB"/>
                            </w:rPr>
                          </w:pPr>
                          <w:r w:rsidRPr="00B35FE6">
                            <w:rPr>
                              <w:rFonts w:ascii="Calibri" w:hAnsi="Calibri" w:cs="Arial-BoldMT"/>
                              <w:bCs/>
                              <w:color w:val="003399"/>
                              <w:sz w:val="12"/>
                              <w:szCs w:val="12"/>
                              <w:lang w:val="en-GB"/>
                            </w:rPr>
                            <w:t>Coordinated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4208A3" id="Text Box 9" o:spid="_x0000_s1027" type="#_x0000_t202" style="position:absolute;margin-left:208.9pt;margin-top:8.6pt;width:126pt;height:18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" filled="f" stroked="f">
              <v:textbox>
                <w:txbxContent>
                  <w:p w14:paraId="27ED178A" w14:textId="77777777" w:rsidR="008A617D" w:rsidRPr="00B35FE6" w:rsidRDefault="008A617D" w:rsidP="00CE0817">
                    <w:pPr>
                      <w:tabs>
                        <w:tab w:val="right" w:pos="2451"/>
                      </w:tabs>
                      <w:rPr>
                        <w:rFonts w:ascii="Calibri" w:hAnsi="Calibri" w:cs="Arial-BoldMT"/>
                        <w:bCs/>
                        <w:color w:val="003399"/>
                        <w:sz w:val="12"/>
                        <w:szCs w:val="12"/>
                        <w:lang w:val="en-GB"/>
                      </w:rPr>
                    </w:pPr>
                    <w:r w:rsidRPr="00B35FE6">
                      <w:rPr>
                        <w:rFonts w:ascii="Calibri" w:hAnsi="Calibri" w:cs="Arial-BoldMT"/>
                        <w:bCs/>
                        <w:color w:val="003399"/>
                        <w:sz w:val="12"/>
                        <w:szCs w:val="12"/>
                        <w:lang w:val="en-GB"/>
                      </w:rPr>
                      <w:t>Coordinated by</w:t>
                    </w:r>
                  </w:p>
                </w:txbxContent>
              </v:textbox>
              <w10:wrap type="square"/>
            </v:shape>
          </w:pict>
        </mc:Fallback>
      </mc:AlternateContent>
    </w:r>
    <w:r w:rsidRPr="00CE0817">
      <w:rPr>
        <w:noProof/>
        <w:lang w:val="bg-BG" w:eastAsia="bg-BG"/>
      </w:rPr>
      <w:drawing>
        <wp:anchor distT="0" distB="0" distL="114300" distR="114300" simplePos="0" relativeHeight="251665408" behindDoc="1" locked="0" layoutInCell="1" allowOverlap="1" wp14:anchorId="5A1F5195" wp14:editId="0AB1C423">
          <wp:simplePos x="0" y="0"/>
          <wp:positionH relativeFrom="column">
            <wp:posOffset>2410460</wp:posOffset>
          </wp:positionH>
          <wp:positionV relativeFrom="paragraph">
            <wp:posOffset>192405</wp:posOffset>
          </wp:positionV>
          <wp:extent cx="1147445" cy="289560"/>
          <wp:effectExtent l="0" t="0" r="0" b="0"/>
          <wp:wrapNone/>
          <wp:docPr id="12" name="Picture 12"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Pr="00CE0817">
      <w:rPr>
        <w:noProof/>
        <w:lang w:val="bg-BG" w:eastAsia="bg-BG"/>
      </w:rPr>
      <mc:AlternateContent>
        <mc:Choice Requires="wps">
          <w:drawing>
            <wp:anchor distT="0" distB="0" distL="114300" distR="114300" simplePos="0" relativeHeight="251675648" behindDoc="0" locked="0" layoutInCell="1" allowOverlap="1" wp14:anchorId="01FAAF51" wp14:editId="06F00CF0">
              <wp:simplePos x="0" y="0"/>
              <wp:positionH relativeFrom="column">
                <wp:posOffset>905510</wp:posOffset>
              </wp:positionH>
              <wp:positionV relativeFrom="paragraph">
                <wp:posOffset>106045</wp:posOffset>
              </wp:positionV>
              <wp:extent cx="914400" cy="4572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9144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1B6031FF" w14:textId="77777777" w:rsidR="008A617D" w:rsidRPr="00B35FE6" w:rsidRDefault="008A617D" w:rsidP="00B35FE6">
                          <w:pPr>
                            <w:tabs>
                              <w:tab w:val="right" w:pos="2451"/>
                            </w:tabs>
                            <w:spacing w:after="0"/>
                            <w:rPr>
                              <w:rFonts w:ascii="Calibri" w:hAnsi="Calibri" w:cs="Arial-BoldMT"/>
                              <w:bCs/>
                              <w:color w:val="003399"/>
                              <w:sz w:val="12"/>
                              <w:szCs w:val="12"/>
                              <w:lang w:val="en-GB"/>
                            </w:rPr>
                          </w:pPr>
                          <w:r w:rsidRPr="00B35FE6">
                            <w:rPr>
                              <w:rFonts w:ascii="Calibri" w:hAnsi="Calibri" w:cs="Arial-BoldMT"/>
                              <w:bCs/>
                              <w:color w:val="003399"/>
                              <w:sz w:val="12"/>
                              <w:szCs w:val="12"/>
                              <w:lang w:val="en-GB"/>
                            </w:rPr>
                            <w:t xml:space="preserve">Co-funded by the </w:t>
                          </w:r>
                          <w:r w:rsidRPr="00B35FE6">
                            <w:rPr>
                              <w:rFonts w:ascii="Calibri" w:hAnsi="Calibri" w:cs="Arial-BoldMT"/>
                              <w:bCs/>
                              <w:color w:val="003399"/>
                              <w:sz w:val="12"/>
                              <w:szCs w:val="12"/>
                              <w:lang w:val="en-GB"/>
                            </w:rPr>
                            <w:br/>
                            <w:t xml:space="preserve">Justice Programme </w:t>
                          </w:r>
                          <w:r w:rsidRPr="00B35FE6">
                            <w:rPr>
                              <w:rFonts w:ascii="Calibri" w:hAnsi="Calibri" w:cs="Arial-BoldMT"/>
                              <w:bCs/>
                              <w:color w:val="003399"/>
                              <w:sz w:val="12"/>
                              <w:szCs w:val="12"/>
                              <w:lang w:val="en-GB"/>
                            </w:rPr>
                            <w:br/>
                            <w:t>of the European Union</w:t>
                          </w:r>
                        </w:p>
                        <w:p w14:paraId="546AC0C7" w14:textId="77777777" w:rsidR="008A617D" w:rsidRPr="00B35FE6" w:rsidRDefault="008A617D" w:rsidP="00CE0817">
                          <w:pPr>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FAAF51" id="Text Box 8" o:spid="_x0000_s1028" type="#_x0000_t202" style="position:absolute;margin-left:71.3pt;margin-top:8.35pt;width:1in;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" filled="f" stroked="f">
              <v:textbox>
                <w:txbxContent>
                  <w:p w14:paraId="1B6031FF" w14:textId="77777777" w:rsidR="008A617D" w:rsidRPr="00B35FE6" w:rsidRDefault="008A617D" w:rsidP="00B35FE6">
                    <w:pPr>
                      <w:tabs>
                        <w:tab w:val="right" w:pos="2451"/>
                      </w:tabs>
                      <w:spacing w:after="0"/>
                      <w:rPr>
                        <w:rFonts w:ascii="Calibri" w:hAnsi="Calibri" w:cs="Arial-BoldMT"/>
                        <w:bCs/>
                        <w:color w:val="003399"/>
                        <w:sz w:val="12"/>
                        <w:szCs w:val="12"/>
                        <w:lang w:val="en-GB"/>
                      </w:rPr>
                    </w:pPr>
                    <w:r w:rsidRPr="00B35FE6">
                      <w:rPr>
                        <w:rFonts w:ascii="Calibri" w:hAnsi="Calibri" w:cs="Arial-BoldMT"/>
                        <w:bCs/>
                        <w:color w:val="003399"/>
                        <w:sz w:val="12"/>
                        <w:szCs w:val="12"/>
                        <w:lang w:val="en-GB"/>
                      </w:rPr>
                      <w:t xml:space="preserve">Co-funded by the </w:t>
                    </w:r>
                    <w:r w:rsidRPr="00B35FE6">
                      <w:rPr>
                        <w:rFonts w:ascii="Calibri" w:hAnsi="Calibri" w:cs="Arial-BoldMT"/>
                        <w:bCs/>
                        <w:color w:val="003399"/>
                        <w:sz w:val="12"/>
                        <w:szCs w:val="12"/>
                        <w:lang w:val="en-GB"/>
                      </w:rPr>
                      <w:br/>
                      <w:t xml:space="preserve">Justice Programme </w:t>
                    </w:r>
                    <w:r w:rsidRPr="00B35FE6">
                      <w:rPr>
                        <w:rFonts w:ascii="Calibri" w:hAnsi="Calibri" w:cs="Arial-BoldMT"/>
                        <w:bCs/>
                        <w:color w:val="003399"/>
                        <w:sz w:val="12"/>
                        <w:szCs w:val="12"/>
                        <w:lang w:val="en-GB"/>
                      </w:rPr>
                      <w:br/>
                      <w:t>of the European Union</w:t>
                    </w:r>
                  </w:p>
                  <w:p w14:paraId="546AC0C7" w14:textId="77777777" w:rsidR="008A617D" w:rsidRPr="00B35FE6" w:rsidRDefault="008A617D" w:rsidP="00CE0817">
                    <w:pPr>
                      <w:tabs>
                        <w:tab w:val="right" w:pos="2451"/>
                      </w:tabs>
                      <w:rPr>
                        <w:rFonts w:ascii="Calibri" w:hAnsi="Calibri" w:cs="Arial-BoldMT"/>
                        <w:b/>
                        <w:bCs/>
                        <w:color w:val="004394"/>
                        <w:sz w:val="8"/>
                        <w:szCs w:val="8"/>
                        <w:lang w:val="en-GB"/>
                      </w:rPr>
                    </w:pPr>
                  </w:p>
                </w:txbxContent>
              </v:textbox>
              <w10:wrap type="square"/>
            </v:shape>
          </w:pict>
        </mc:Fallback>
      </mc:AlternateContent>
    </w:r>
    <w:r w:rsidRPr="00CE0817">
      <w:rPr>
        <w:noProof/>
        <w:lang w:val="bg-BG" w:eastAsia="bg-BG"/>
      </w:rPr>
      <w:drawing>
        <wp:anchor distT="0" distB="0" distL="114300" distR="114300" simplePos="0" relativeHeight="251644928" behindDoc="1" locked="0" layoutInCell="1" allowOverlap="1" wp14:anchorId="3B112F45" wp14:editId="6D8F9900">
          <wp:simplePos x="0" y="0"/>
          <wp:positionH relativeFrom="column">
            <wp:posOffset>276860</wp:posOffset>
          </wp:positionH>
          <wp:positionV relativeFrom="paragraph">
            <wp:posOffset>77470</wp:posOffset>
          </wp:positionV>
          <wp:extent cx="690245" cy="479425"/>
          <wp:effectExtent l="0" t="0" r="0" b="3175"/>
          <wp:wrapNone/>
          <wp:docPr id="4" name="Picture 4"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margin">
            <wp14:pctWidth>0</wp14:pctWidth>
          </wp14:sizeRelH>
          <wp14:sizeRelV relativeFrom="margin">
            <wp14:pctHeight>0</wp14:pctHeight>
          </wp14:sizeRelV>
        </wp:anchor>
      </w:drawing>
    </w:r>
    <w:r w:rsidRPr="00CE0817">
      <w:rPr>
        <w:noProof/>
        <w:lang w:val="bg-BG" w:eastAsia="bg-BG"/>
      </w:rPr>
      <mc:AlternateContent>
        <mc:Choice Requires="wps">
          <w:drawing>
            <wp:anchor distT="0" distB="0" distL="114300" distR="114300" simplePos="0" relativeHeight="251634688" behindDoc="0" locked="0" layoutInCell="1" allowOverlap="1" wp14:anchorId="3049CD5B" wp14:editId="7382CE52">
              <wp:simplePos x="0" y="0"/>
              <wp:positionH relativeFrom="column">
                <wp:posOffset>-273050</wp:posOffset>
              </wp:positionH>
              <wp:positionV relativeFrom="paragraph">
                <wp:posOffset>557530</wp:posOffset>
              </wp:positionV>
              <wp:extent cx="6172200" cy="28067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6172200" cy="2806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58AF5DE0" w14:textId="77777777" w:rsidR="008A617D" w:rsidRPr="00B35FE6" w:rsidRDefault="008A617D" w:rsidP="00CE0817">
                          <w:pPr>
                            <w:pStyle w:val="Header"/>
                            <w:spacing w:after="170"/>
                            <w:jc w:val="center"/>
                            <w:rPr>
                              <w:rFonts w:ascii="Calibri" w:hAnsi="Calibri" w:cs="ArialNarrow"/>
                              <w:color w:val="003399"/>
                              <w:sz w:val="12"/>
                              <w:szCs w:val="12"/>
                              <w:lang w:val="en-GB"/>
                            </w:rPr>
                          </w:pPr>
                          <w:r w:rsidRPr="00B35FE6">
                            <w:rPr>
                              <w:rFonts w:ascii="Calibri" w:hAnsi="Calibri" w:cs="ArialNarrow"/>
                              <w:color w:val="003399"/>
                              <w:sz w:val="12"/>
                              <w:szCs w:val="12"/>
                              <w:lang w:val="en-GB"/>
                            </w:rPr>
                            <w:t xml:space="preserve">This publication </w:t>
                          </w:r>
                          <w:proofErr w:type="gramStart"/>
                          <w:r w:rsidRPr="00B35FE6">
                            <w:rPr>
                              <w:rFonts w:ascii="Calibri" w:hAnsi="Calibri" w:cs="ArialNarrow"/>
                              <w:color w:val="003399"/>
                              <w:sz w:val="12"/>
                              <w:szCs w:val="12"/>
                              <w:lang w:val="en-GB"/>
                            </w:rPr>
                            <w:t>has been produced</w:t>
                          </w:r>
                          <w:proofErr w:type="gramEnd"/>
                          <w:r w:rsidRPr="00B35FE6">
                            <w:rPr>
                              <w:rFonts w:ascii="Calibri" w:hAnsi="Calibri" w:cs="ArialNarrow"/>
                              <w:color w:val="003399"/>
                              <w:sz w:val="12"/>
                              <w:szCs w:val="12"/>
                              <w:lang w:val="en-GB"/>
                            </w:rPr>
                            <w:t xml:space="preserve"> with the financial support of the Justice Programme of the European Union. The contents of this publication are the sole </w:t>
                          </w:r>
                          <w:r w:rsidRPr="00B35FE6">
                            <w:rPr>
                              <w:rFonts w:ascii="Calibri" w:hAnsi="Calibri" w:cs="ArialNarrow"/>
                              <w:color w:val="003399"/>
                              <w:sz w:val="12"/>
                              <w:szCs w:val="12"/>
                              <w:lang w:val="en-GB"/>
                            </w:rPr>
                            <w:br/>
                            <w:t>responsibility of the PRE-SOLVE consortium and can in no way be taken to reflect the views of the European Commission.</w:t>
                          </w:r>
                        </w:p>
                        <w:p w14:paraId="5AB14526" w14:textId="77777777" w:rsidR="008A617D" w:rsidRPr="00B35FE6" w:rsidRDefault="008A617D" w:rsidP="00CE0817">
                          <w:pPr>
                            <w:rPr>
                              <w:rFonts w:ascii="Calibri" w:hAnsi="Calibri"/>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49CD5B" id="Text Box 2" o:spid="_x0000_s1029" type="#_x0000_t202" style="position:absolute;margin-left:-21.5pt;margin-top:43.9pt;width:486pt;height:22.1pt;z-index:25163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" filled="f" stroked="f">
              <v:textbox>
                <w:txbxContent>
                  <w:p w14:paraId="58AF5DE0" w14:textId="77777777" w:rsidR="008A617D" w:rsidRPr="00B35FE6" w:rsidRDefault="008A617D" w:rsidP="00CE0817">
                    <w:pPr>
                      <w:pStyle w:val="Header"/>
                      <w:spacing w:after="170"/>
                      <w:jc w:val="center"/>
                      <w:rPr>
                        <w:rFonts w:ascii="Calibri" w:hAnsi="Calibri" w:cs="ArialNarrow"/>
                        <w:color w:val="003399"/>
                        <w:sz w:val="12"/>
                        <w:szCs w:val="12"/>
                        <w:lang w:val="en-GB"/>
                      </w:rPr>
                    </w:pPr>
                    <w:r w:rsidRPr="00B35FE6">
                      <w:rPr>
                        <w:rFonts w:ascii="Calibri" w:hAnsi="Calibri" w:cs="ArialNarrow"/>
                        <w:color w:val="003399"/>
                        <w:sz w:val="12"/>
                        <w:szCs w:val="12"/>
                        <w:lang w:val="en-GB"/>
                      </w:rPr>
                      <w:t xml:space="preserve">This publication has been produced with the financial support of the Justice Programme of the European Union. The contents of this publication are the sole </w:t>
                    </w:r>
                    <w:r w:rsidRPr="00B35FE6">
                      <w:rPr>
                        <w:rFonts w:ascii="Calibri" w:hAnsi="Calibri" w:cs="ArialNarrow"/>
                        <w:color w:val="003399"/>
                        <w:sz w:val="12"/>
                        <w:szCs w:val="12"/>
                        <w:lang w:val="en-GB"/>
                      </w:rPr>
                      <w:br/>
                      <w:t>responsibility of the PRE-SOLVE consortium and can in no way be taken to reflect the views of the European Commission.</w:t>
                    </w:r>
                  </w:p>
                  <w:p w14:paraId="5AB14526" w14:textId="77777777" w:rsidR="008A617D" w:rsidRPr="00B35FE6" w:rsidRDefault="008A617D" w:rsidP="00CE0817">
                    <w:pPr>
                      <w:rPr>
                        <w:rFonts w:ascii="Calibri" w:hAnsi="Calibri"/>
                        <w:lang w:val="en-GB"/>
                      </w:rPr>
                    </w:pP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909DA" w14:textId="77777777" w:rsidR="002B7D7B" w:rsidRDefault="002B7D7B" w:rsidP="00CE0817">
      <w:pPr>
        <w:spacing w:after="0"/>
      </w:pPr>
      <w:r>
        <w:separator/>
      </w:r>
    </w:p>
  </w:footnote>
  <w:footnote w:type="continuationSeparator" w:id="0">
    <w:p w14:paraId="141F15BD" w14:textId="77777777" w:rsidR="002B7D7B" w:rsidRDefault="002B7D7B" w:rsidP="00CE081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817"/>
    <w:rsid w:val="0025788E"/>
    <w:rsid w:val="002B7D7B"/>
    <w:rsid w:val="004E7558"/>
    <w:rsid w:val="004F3671"/>
    <w:rsid w:val="00595E8F"/>
    <w:rsid w:val="00660EA3"/>
    <w:rsid w:val="006C27C2"/>
    <w:rsid w:val="008A617D"/>
    <w:rsid w:val="008D4DDA"/>
    <w:rsid w:val="00940240"/>
    <w:rsid w:val="00B35FE6"/>
    <w:rsid w:val="00CE0817"/>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8C4E13"/>
  <w15:docId w15:val="{64692410-231F-4F09-A8FC-7145258AB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8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0817"/>
    <w:pPr>
      <w:tabs>
        <w:tab w:val="center" w:pos="4153"/>
        <w:tab w:val="right" w:pos="8306"/>
      </w:tabs>
      <w:spacing w:after="0"/>
    </w:pPr>
  </w:style>
  <w:style w:type="character" w:customStyle="1" w:styleId="HeaderChar">
    <w:name w:val="Header Char"/>
    <w:basedOn w:val="DefaultParagraphFont"/>
    <w:link w:val="Header"/>
    <w:uiPriority w:val="99"/>
    <w:rsid w:val="00CE0817"/>
  </w:style>
  <w:style w:type="paragraph" w:styleId="Footer">
    <w:name w:val="footer"/>
    <w:basedOn w:val="Normal"/>
    <w:link w:val="FooterChar"/>
    <w:uiPriority w:val="99"/>
    <w:unhideWhenUsed/>
    <w:rsid w:val="00CE0817"/>
    <w:pPr>
      <w:tabs>
        <w:tab w:val="center" w:pos="4153"/>
        <w:tab w:val="right" w:pos="8306"/>
      </w:tabs>
      <w:spacing w:after="0"/>
    </w:pPr>
  </w:style>
  <w:style w:type="character" w:customStyle="1" w:styleId="FooterChar">
    <w:name w:val="Footer Char"/>
    <w:basedOn w:val="DefaultParagraphFont"/>
    <w:link w:val="Footer"/>
    <w:uiPriority w:val="99"/>
    <w:rsid w:val="00CE0817"/>
  </w:style>
  <w:style w:type="paragraph" w:customStyle="1" w:styleId="Aucunstyle">
    <w:name w:val="[Aucun style]"/>
    <w:rsid w:val="00CE0817"/>
    <w:pPr>
      <w:widowControl w:val="0"/>
      <w:autoSpaceDE w:val="0"/>
      <w:autoSpaceDN w:val="0"/>
      <w:adjustRightInd w:val="0"/>
      <w:spacing w:after="0"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1251</Words>
  <Characters>7132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8367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StefanK</cp:lastModifiedBy>
  <cp:revision>4</cp:revision>
  <dcterms:created xsi:type="dcterms:W3CDTF">2017-02-07T11:55:00Z</dcterms:created>
  <dcterms:modified xsi:type="dcterms:W3CDTF">2017-03-13T13:24:00Z</dcterms:modified>
</cp:coreProperties>
</file>